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B6704" w:rsidRDefault="009F328B">
      <w:pPr>
        <w:shd w:val="clear" w:color="auto" w:fill="FFFFFF"/>
        <w:spacing w:before="180" w:after="180"/>
        <w:rPr>
          <w:rFonts w:ascii="Lato" w:eastAsia="Lato" w:hAnsi="Lato" w:cs="Lato"/>
          <w:b/>
          <w:color w:val="2D3B45"/>
          <w:sz w:val="24"/>
          <w:szCs w:val="24"/>
        </w:rPr>
      </w:pPr>
      <w:bookmarkStart w:id="0" w:name="_GoBack"/>
      <w:bookmarkEnd w:id="0"/>
      <w:r>
        <w:rPr>
          <w:rFonts w:ascii="Lato" w:eastAsia="Lato" w:hAnsi="Lato" w:cs="Lato"/>
          <w:b/>
          <w:color w:val="2D3B45"/>
          <w:sz w:val="24"/>
          <w:szCs w:val="24"/>
        </w:rPr>
        <w:t>Prompt:</w:t>
      </w:r>
    </w:p>
    <w:p w14:paraId="00000002" w14:textId="77777777" w:rsidR="00AB6704" w:rsidRDefault="009F328B">
      <w:pPr>
        <w:shd w:val="clear" w:color="auto" w:fill="FFFFFF"/>
        <w:spacing w:before="160" w:after="180"/>
        <w:ind w:left="-20" w:right="-20"/>
        <w:rPr>
          <w:rFonts w:ascii="Lato" w:eastAsia="Lato" w:hAnsi="Lato" w:cs="Lato"/>
          <w:color w:val="1155CC"/>
          <w:sz w:val="24"/>
          <w:szCs w:val="24"/>
          <w:u w:val="single"/>
        </w:rPr>
      </w:pPr>
      <w:r>
        <w:fldChar w:fldCharType="begin"/>
      </w:r>
      <w:r>
        <w:instrText xml:space="preserve"> HYPERLINK "https://www.cnn.com/2018/03/21/politics/sex-trafficking-bill/index.html" </w:instrText>
      </w:r>
      <w:r>
        <w:fldChar w:fldCharType="separate"/>
      </w:r>
      <w:r>
        <w:rPr>
          <w:rFonts w:ascii="Lato" w:eastAsia="Lato" w:hAnsi="Lato" w:cs="Lato"/>
          <w:color w:val="1155CC"/>
          <w:sz w:val="24"/>
          <w:szCs w:val="24"/>
          <w:u w:val="single"/>
        </w:rPr>
        <w:t xml:space="preserve"> (Links to an external site.)</w:t>
      </w:r>
    </w:p>
    <w:p w14:paraId="00000003" w14:textId="77777777" w:rsidR="00AB6704" w:rsidRDefault="009F328B">
      <w:pPr>
        <w:shd w:val="clear" w:color="auto" w:fill="FFFFFF"/>
        <w:spacing w:before="180" w:after="180"/>
        <w:rPr>
          <w:rFonts w:ascii="Lato" w:eastAsia="Lato" w:hAnsi="Lato" w:cs="Lato"/>
          <w:b/>
          <w:color w:val="2D3B45"/>
          <w:sz w:val="24"/>
          <w:szCs w:val="24"/>
        </w:rPr>
      </w:pPr>
      <w:r>
        <w:fldChar w:fldCharType="end"/>
      </w:r>
      <w:r>
        <w:rPr>
          <w:rFonts w:ascii="Lato" w:eastAsia="Lato" w:hAnsi="Lato" w:cs="Lato"/>
          <w:color w:val="2D3B45"/>
          <w:sz w:val="24"/>
          <w:szCs w:val="24"/>
        </w:rPr>
        <w:t xml:space="preserve">A lobbying group in Massachusetts has rallied around a piece of state legislation that would </w:t>
      </w:r>
      <w:r>
        <w:rPr>
          <w:rFonts w:ascii="Lato" w:eastAsia="Lato" w:hAnsi="Lato" w:cs="Lato"/>
          <w:b/>
          <w:color w:val="2D3B45"/>
          <w:sz w:val="24"/>
          <w:szCs w:val="24"/>
        </w:rPr>
        <w:t>outlaw genital modification interventions for children under the age of 18 in circumstances where the child's physical health is not "seriously threatened."</w:t>
      </w:r>
    </w:p>
    <w:p w14:paraId="00000004" w14:textId="77777777" w:rsidR="00AB6704" w:rsidRDefault="009F328B">
      <w:pPr>
        <w:shd w:val="clear" w:color="auto" w:fill="FFFFFF"/>
        <w:spacing w:before="180" w:after="180"/>
        <w:rPr>
          <w:rFonts w:ascii="Lato" w:eastAsia="Lato" w:hAnsi="Lato" w:cs="Lato"/>
          <w:color w:val="2D3B45"/>
          <w:sz w:val="24"/>
          <w:szCs w:val="24"/>
        </w:rPr>
      </w:pPr>
      <w:r>
        <w:rPr>
          <w:rFonts w:ascii="Lato" w:eastAsia="Lato" w:hAnsi="Lato" w:cs="Lato"/>
          <w:color w:val="2D3B45"/>
          <w:sz w:val="24"/>
          <w:szCs w:val="24"/>
        </w:rPr>
        <w:t>The bill's language...</w:t>
      </w:r>
    </w:p>
    <w:p w14:paraId="00000005" w14:textId="77777777" w:rsidR="00AB6704" w:rsidRDefault="009F328B">
      <w:pPr>
        <w:shd w:val="clear" w:color="auto" w:fill="FFFFFF"/>
        <w:spacing w:before="180" w:after="180"/>
        <w:rPr>
          <w:rFonts w:ascii="Lato" w:eastAsia="Lato" w:hAnsi="Lato" w:cs="Lato"/>
          <w:b/>
          <w:color w:val="2D3B45"/>
          <w:sz w:val="24"/>
          <w:szCs w:val="24"/>
        </w:rPr>
      </w:pPr>
      <w:r>
        <w:rPr>
          <w:rFonts w:ascii="Lato" w:eastAsia="Lato" w:hAnsi="Lato" w:cs="Lato"/>
          <w:b/>
          <w:color w:val="2D3B45"/>
          <w:sz w:val="24"/>
          <w:szCs w:val="24"/>
        </w:rPr>
        <w:t>"Allows for surgical and hormonal interventions that prevent impairment, but</w:t>
      </w:r>
      <w:r>
        <w:rPr>
          <w:rFonts w:ascii="Lato" w:eastAsia="Lato" w:hAnsi="Lato" w:cs="Lato"/>
          <w:b/>
          <w:color w:val="2D3B45"/>
          <w:sz w:val="24"/>
          <w:szCs w:val="24"/>
        </w:rPr>
        <w:t xml:space="preserve"> disallows 'cosmetic treatments,' including but not limited to the surgical or hormonal modification of "atypical or ambiguous" genitalia."</w:t>
      </w:r>
    </w:p>
    <w:p w14:paraId="00000006" w14:textId="77777777" w:rsidR="00AB6704" w:rsidRDefault="009F328B">
      <w:pPr>
        <w:shd w:val="clear" w:color="auto" w:fill="FFFFFF"/>
        <w:spacing w:before="180" w:after="180"/>
        <w:rPr>
          <w:rFonts w:ascii="Lato" w:eastAsia="Lato" w:hAnsi="Lato" w:cs="Lato"/>
          <w:color w:val="2D3B45"/>
          <w:sz w:val="24"/>
          <w:szCs w:val="24"/>
        </w:rPr>
      </w:pPr>
      <w:r>
        <w:rPr>
          <w:rFonts w:ascii="Lato" w:eastAsia="Lato" w:hAnsi="Lato" w:cs="Lato"/>
          <w:color w:val="2D3B45"/>
          <w:sz w:val="24"/>
          <w:szCs w:val="24"/>
        </w:rPr>
        <w:t>It continues...</w:t>
      </w:r>
    </w:p>
    <w:p w14:paraId="00000007" w14:textId="77777777" w:rsidR="00AB6704" w:rsidRDefault="009F328B">
      <w:pPr>
        <w:shd w:val="clear" w:color="auto" w:fill="FFFFFF"/>
        <w:spacing w:before="180" w:after="180"/>
        <w:rPr>
          <w:rFonts w:ascii="Lato" w:eastAsia="Lato" w:hAnsi="Lato" w:cs="Lato"/>
          <w:b/>
          <w:color w:val="2D3B45"/>
          <w:sz w:val="24"/>
          <w:szCs w:val="24"/>
        </w:rPr>
      </w:pPr>
      <w:r>
        <w:rPr>
          <w:rFonts w:ascii="Lato" w:eastAsia="Lato" w:hAnsi="Lato" w:cs="Lato"/>
          <w:b/>
          <w:color w:val="2D3B45"/>
          <w:sz w:val="24"/>
          <w:szCs w:val="24"/>
        </w:rPr>
        <w:t xml:space="preserve">"Elective (non-medically-necessary) genital modification (both surgical and hormonal) will be legal </w:t>
      </w:r>
      <w:r>
        <w:rPr>
          <w:rFonts w:ascii="Lato" w:eastAsia="Lato" w:hAnsi="Lato" w:cs="Lato"/>
          <w:b/>
          <w:i/>
          <w:color w:val="2D3B45"/>
          <w:sz w:val="24"/>
          <w:szCs w:val="24"/>
        </w:rPr>
        <w:t>only</w:t>
      </w:r>
      <w:r>
        <w:rPr>
          <w:rFonts w:ascii="Lato" w:eastAsia="Lato" w:hAnsi="Lato" w:cs="Lato"/>
          <w:b/>
          <w:color w:val="2D3B45"/>
          <w:sz w:val="24"/>
          <w:szCs w:val="24"/>
        </w:rPr>
        <w:t xml:space="preserve"> when a child comes of age at 18, or at age 16 with parental consent."</w:t>
      </w:r>
    </w:p>
    <w:p w14:paraId="00000008" w14:textId="77777777" w:rsidR="00AB6704" w:rsidRDefault="009F328B">
      <w:pPr>
        <w:shd w:val="clear" w:color="auto" w:fill="FFFFFF"/>
        <w:spacing w:before="180" w:after="180"/>
        <w:rPr>
          <w:rFonts w:ascii="Lato" w:eastAsia="Lato" w:hAnsi="Lato" w:cs="Lato"/>
          <w:color w:val="2D3B45"/>
          <w:sz w:val="24"/>
          <w:szCs w:val="24"/>
        </w:rPr>
      </w:pPr>
      <w:r>
        <w:rPr>
          <w:rFonts w:ascii="Lato" w:eastAsia="Lato" w:hAnsi="Lato" w:cs="Lato"/>
          <w:color w:val="2D3B45"/>
          <w:sz w:val="24"/>
          <w:szCs w:val="24"/>
        </w:rPr>
        <w:t xml:space="preserve">You've been hired by one of the lobbying groups involved to speak to a room of Massachusetts voters.  </w:t>
      </w:r>
    </w:p>
    <w:p w14:paraId="00000009" w14:textId="77777777" w:rsidR="00AB6704" w:rsidRDefault="009F328B">
      <w:pPr>
        <w:shd w:val="clear" w:color="auto" w:fill="FFFFFF"/>
        <w:spacing w:before="180" w:after="180"/>
        <w:rPr>
          <w:rFonts w:ascii="Lato" w:eastAsia="Lato" w:hAnsi="Lato" w:cs="Lato"/>
          <w:color w:val="2D3B45"/>
          <w:sz w:val="24"/>
          <w:szCs w:val="24"/>
        </w:rPr>
      </w:pPr>
      <w:r>
        <w:rPr>
          <w:rFonts w:ascii="Lato" w:eastAsia="Lato" w:hAnsi="Lato" w:cs="Lato"/>
          <w:color w:val="2D3B45"/>
          <w:sz w:val="24"/>
          <w:szCs w:val="24"/>
        </w:rPr>
        <w:t xml:space="preserve">Answer the question: </w:t>
      </w:r>
    </w:p>
    <w:p w14:paraId="0000000A" w14:textId="77777777" w:rsidR="00AB6704" w:rsidRDefault="009F328B">
      <w:pPr>
        <w:shd w:val="clear" w:color="auto" w:fill="FFFFFF"/>
        <w:spacing w:before="180" w:after="180"/>
        <w:rPr>
          <w:rFonts w:ascii="Lato" w:eastAsia="Lato" w:hAnsi="Lato" w:cs="Lato"/>
          <w:b/>
          <w:color w:val="2D3B45"/>
          <w:sz w:val="24"/>
          <w:szCs w:val="24"/>
        </w:rPr>
      </w:pPr>
      <w:r>
        <w:rPr>
          <w:rFonts w:ascii="Lato" w:eastAsia="Lato" w:hAnsi="Lato" w:cs="Lato"/>
          <w:b/>
          <w:color w:val="2D3B45"/>
          <w:sz w:val="24"/>
          <w:szCs w:val="24"/>
        </w:rPr>
        <w:t>What is the value (or danger) of legislation of this kin</w:t>
      </w:r>
      <w:r>
        <w:rPr>
          <w:rFonts w:ascii="Lato" w:eastAsia="Lato" w:hAnsi="Lato" w:cs="Lato"/>
          <w:b/>
          <w:color w:val="2D3B45"/>
          <w:sz w:val="24"/>
          <w:szCs w:val="24"/>
        </w:rPr>
        <w:t>d?</w:t>
      </w:r>
    </w:p>
    <w:p w14:paraId="0000000B" w14:textId="77777777" w:rsidR="00AB6704" w:rsidRDefault="009F328B">
      <w:pPr>
        <w:shd w:val="clear" w:color="auto" w:fill="FFFFFF"/>
        <w:spacing w:before="180" w:after="180"/>
        <w:rPr>
          <w:rFonts w:ascii="Lato" w:eastAsia="Lato" w:hAnsi="Lato" w:cs="Lato"/>
          <w:color w:val="2D3B45"/>
          <w:sz w:val="24"/>
          <w:szCs w:val="24"/>
        </w:rPr>
      </w:pPr>
      <w:r>
        <w:rPr>
          <w:rFonts w:ascii="Lato" w:eastAsia="Lato" w:hAnsi="Lato" w:cs="Lato"/>
          <w:color w:val="2D3B45"/>
          <w:sz w:val="24"/>
          <w:szCs w:val="24"/>
        </w:rPr>
        <w:t xml:space="preserve"> </w:t>
      </w:r>
    </w:p>
    <w:p w14:paraId="0000000C" w14:textId="77777777" w:rsidR="00AB6704" w:rsidRDefault="009F328B">
      <w:pPr>
        <w:shd w:val="clear" w:color="auto" w:fill="FFFFFF"/>
        <w:spacing w:before="180" w:after="180"/>
        <w:rPr>
          <w:rFonts w:ascii="Lato" w:eastAsia="Lato" w:hAnsi="Lato" w:cs="Lato"/>
          <w:b/>
          <w:color w:val="2D3B45"/>
          <w:sz w:val="24"/>
          <w:szCs w:val="24"/>
        </w:rPr>
      </w:pPr>
      <w:r>
        <w:rPr>
          <w:rFonts w:ascii="Lato" w:eastAsia="Lato" w:hAnsi="Lato" w:cs="Lato"/>
          <w:b/>
          <w:color w:val="2D3B45"/>
          <w:sz w:val="24"/>
          <w:szCs w:val="24"/>
        </w:rPr>
        <w:t>I'd recommend that you watch the following TED talk and read the following summary about the use/effects of puberty blocker hormone treatment for transgender youth to help you make decisions about what language should or shouldn't be included in a pie</w:t>
      </w:r>
      <w:r>
        <w:rPr>
          <w:rFonts w:ascii="Lato" w:eastAsia="Lato" w:hAnsi="Lato" w:cs="Lato"/>
          <w:b/>
          <w:color w:val="2D3B45"/>
          <w:sz w:val="24"/>
          <w:szCs w:val="24"/>
        </w:rPr>
        <w:t>ce of legislation of this kind.</w:t>
      </w:r>
    </w:p>
    <w:p w14:paraId="0000000D" w14:textId="77777777" w:rsidR="00AB6704" w:rsidRDefault="009F328B">
      <w:pPr>
        <w:shd w:val="clear" w:color="auto" w:fill="FFFFFF"/>
        <w:spacing w:before="180" w:after="180"/>
        <w:jc w:val="center"/>
      </w:pPr>
      <w:hyperlink r:id="rId5">
        <w:r>
          <w:rPr>
            <w:rFonts w:ascii="Lato" w:eastAsia="Lato" w:hAnsi="Lato" w:cs="Lato"/>
            <w:color w:val="1155CC"/>
            <w:sz w:val="24"/>
            <w:szCs w:val="24"/>
            <w:u w:val="single"/>
          </w:rPr>
          <w:t>https://www.ted.com/talks/emily_quinn_the_way_we_think_about_biological_sex_is_wrong/up-next?languag</w:t>
        </w:r>
        <w:r>
          <w:rPr>
            <w:rFonts w:ascii="Lato" w:eastAsia="Lato" w:hAnsi="Lato" w:cs="Lato"/>
            <w:color w:val="1155CC"/>
            <w:sz w:val="24"/>
            <w:szCs w:val="24"/>
            <w:u w:val="single"/>
          </w:rPr>
          <w:t>e=en</w:t>
        </w:r>
      </w:hyperlink>
    </w:p>
    <w:p w14:paraId="0000000E" w14:textId="77777777" w:rsidR="00AB6704" w:rsidRDefault="009F328B">
      <w:pPr>
        <w:shd w:val="clear" w:color="auto" w:fill="FFFFFF"/>
        <w:spacing w:before="180" w:after="180"/>
        <w:jc w:val="center"/>
        <w:rPr>
          <w:rFonts w:ascii="Lato" w:eastAsia="Lato" w:hAnsi="Lato" w:cs="Lato"/>
          <w:color w:val="1155CC"/>
          <w:sz w:val="24"/>
          <w:szCs w:val="24"/>
          <w:u w:val="single"/>
        </w:rPr>
      </w:pPr>
      <w:r>
        <w:fldChar w:fldCharType="begin"/>
      </w:r>
      <w:r>
        <w:instrText xml:space="preserve"> HYPERLINK "https://www.ted.com/talks/emily_quinn_the_way_we_think_about_biological_sex_is_wrong/up-next?language=en" </w:instrText>
      </w:r>
      <w:r>
        <w:fldChar w:fldCharType="separate"/>
      </w:r>
    </w:p>
    <w:p w14:paraId="0000000F" w14:textId="77777777" w:rsidR="00AB6704" w:rsidRDefault="009F328B">
      <w:pPr>
        <w:shd w:val="clear" w:color="auto" w:fill="FFFFFF"/>
        <w:spacing w:before="160" w:after="180"/>
        <w:ind w:left="-20" w:right="-20"/>
        <w:jc w:val="center"/>
        <w:rPr>
          <w:rFonts w:ascii="Lato" w:eastAsia="Lato" w:hAnsi="Lato" w:cs="Lato"/>
          <w:color w:val="1155CC"/>
          <w:sz w:val="24"/>
          <w:szCs w:val="24"/>
          <w:u w:val="single"/>
        </w:rPr>
      </w:pPr>
      <w:r>
        <w:rPr>
          <w:rFonts w:ascii="Lato" w:eastAsia="Lato" w:hAnsi="Lato" w:cs="Lato"/>
          <w:color w:val="1155CC"/>
          <w:sz w:val="24"/>
          <w:szCs w:val="24"/>
          <w:u w:val="single"/>
        </w:rPr>
        <w:t xml:space="preserve"> (Links to an external site.)</w:t>
      </w:r>
    </w:p>
    <w:p w14:paraId="00000010" w14:textId="77777777" w:rsidR="00AB6704" w:rsidRDefault="009F328B">
      <w:pPr>
        <w:shd w:val="clear" w:color="auto" w:fill="FFFFFF"/>
        <w:spacing w:before="180"/>
        <w:jc w:val="center"/>
        <w:rPr>
          <w:rFonts w:ascii="Lato" w:eastAsia="Lato" w:hAnsi="Lato" w:cs="Lato"/>
          <w:color w:val="1155CC"/>
          <w:sz w:val="24"/>
          <w:szCs w:val="24"/>
          <w:u w:val="single"/>
        </w:rPr>
      </w:pPr>
      <w:r>
        <w:fldChar w:fldCharType="end"/>
      </w:r>
      <w:hyperlink r:id="rId6">
        <w:r>
          <w:rPr>
            <w:rFonts w:ascii="Lato" w:eastAsia="Lato" w:hAnsi="Lato" w:cs="Lato"/>
            <w:color w:val="1155CC"/>
            <w:sz w:val="24"/>
            <w:szCs w:val="24"/>
            <w:u w:val="single"/>
          </w:rPr>
          <w:t>https://www.seattlechildrens.org/pdf/PE2572.pdf</w:t>
        </w:r>
      </w:hyperlink>
    </w:p>
    <w:p w14:paraId="00000011" w14:textId="77777777" w:rsidR="00AB6704" w:rsidRDefault="009F328B">
      <w:pPr>
        <w:shd w:val="clear" w:color="auto" w:fill="FFFFFF"/>
        <w:spacing w:before="180" w:after="180"/>
        <w:rPr>
          <w:rFonts w:ascii="Lato" w:eastAsia="Lato" w:hAnsi="Lato" w:cs="Lato"/>
          <w:color w:val="2D3B45"/>
          <w:sz w:val="24"/>
          <w:szCs w:val="24"/>
          <w:u w:val="single"/>
        </w:rPr>
      </w:pPr>
      <w:r>
        <w:rPr>
          <w:rFonts w:ascii="Lato" w:eastAsia="Lato" w:hAnsi="Lato" w:cs="Lato"/>
          <w:color w:val="2D3B45"/>
          <w:sz w:val="24"/>
          <w:szCs w:val="24"/>
          <w:u w:val="single"/>
        </w:rPr>
        <w:t>Write a Critical Response</w:t>
      </w:r>
    </w:p>
    <w:p w14:paraId="00000012" w14:textId="77777777" w:rsidR="00AB6704" w:rsidRDefault="009F328B">
      <w:pPr>
        <w:shd w:val="clear" w:color="auto" w:fill="FFFFFF"/>
        <w:spacing w:before="180" w:after="180"/>
        <w:rPr>
          <w:rFonts w:ascii="Lato" w:eastAsia="Lato" w:hAnsi="Lato" w:cs="Lato"/>
          <w:color w:val="2D3B45"/>
          <w:sz w:val="24"/>
          <w:szCs w:val="24"/>
          <w:u w:val="single"/>
        </w:rPr>
      </w:pPr>
      <w:r>
        <w:rPr>
          <w:rFonts w:ascii="Lato" w:eastAsia="Lato" w:hAnsi="Lato" w:cs="Lato"/>
          <w:color w:val="2D3B45"/>
          <w:sz w:val="24"/>
          <w:szCs w:val="24"/>
          <w:u w:val="single"/>
        </w:rPr>
        <w:t>Respond to the above prompt in a</w:t>
      </w:r>
      <w:r>
        <w:rPr>
          <w:rFonts w:ascii="Lato" w:eastAsia="Lato" w:hAnsi="Lato" w:cs="Lato"/>
          <w:b/>
          <w:color w:val="2D3B45"/>
          <w:sz w:val="24"/>
          <w:szCs w:val="24"/>
          <w:u w:val="single"/>
        </w:rPr>
        <w:t xml:space="preserve"> 5 page, double-spaced critical essay</w:t>
      </w:r>
      <w:r>
        <w:rPr>
          <w:rFonts w:ascii="Lato" w:eastAsia="Lato" w:hAnsi="Lato" w:cs="Lato"/>
          <w:color w:val="2D3B45"/>
          <w:sz w:val="24"/>
          <w:szCs w:val="24"/>
          <w:u w:val="single"/>
        </w:rPr>
        <w:t xml:space="preserve">.  The essay must </w:t>
      </w:r>
    </w:p>
    <w:p w14:paraId="00000013" w14:textId="77777777" w:rsidR="00AB6704" w:rsidRDefault="009F328B">
      <w:pPr>
        <w:numPr>
          <w:ilvl w:val="0"/>
          <w:numId w:val="4"/>
        </w:numPr>
        <w:shd w:val="clear" w:color="auto" w:fill="FFFFFF"/>
        <w:spacing w:before="180"/>
        <w:rPr>
          <w:rFonts w:ascii="Lato" w:eastAsia="Lato" w:hAnsi="Lato" w:cs="Lato"/>
          <w:color w:val="2D3B45"/>
          <w:sz w:val="24"/>
          <w:szCs w:val="24"/>
        </w:rPr>
      </w:pPr>
      <w:r>
        <w:rPr>
          <w:rFonts w:ascii="Lato" w:eastAsia="Lato" w:hAnsi="Lato" w:cs="Lato"/>
          <w:color w:val="2D3B45"/>
          <w:sz w:val="24"/>
          <w:szCs w:val="24"/>
          <w:u w:val="single"/>
        </w:rPr>
        <w:t xml:space="preserve"> directly answer the prompt, </w:t>
      </w:r>
    </w:p>
    <w:p w14:paraId="00000014" w14:textId="77777777" w:rsidR="00AB6704" w:rsidRDefault="009F328B">
      <w:pPr>
        <w:numPr>
          <w:ilvl w:val="0"/>
          <w:numId w:val="4"/>
        </w:numPr>
        <w:shd w:val="clear" w:color="auto" w:fill="FFFFFF"/>
        <w:rPr>
          <w:rFonts w:ascii="Lato" w:eastAsia="Lato" w:hAnsi="Lato" w:cs="Lato"/>
          <w:color w:val="2D3B45"/>
          <w:sz w:val="24"/>
          <w:szCs w:val="24"/>
        </w:rPr>
      </w:pPr>
      <w:r>
        <w:rPr>
          <w:rFonts w:ascii="Lato" w:eastAsia="Lato" w:hAnsi="Lato" w:cs="Lato"/>
          <w:color w:val="2D3B45"/>
          <w:sz w:val="24"/>
          <w:szCs w:val="24"/>
          <w:u w:val="single"/>
        </w:rPr>
        <w:t>demonstrate that you have read extensively about what is at stake in the given language</w:t>
      </w:r>
    </w:p>
    <w:p w14:paraId="00000015" w14:textId="77777777" w:rsidR="00AB6704" w:rsidRDefault="009F328B">
      <w:pPr>
        <w:numPr>
          <w:ilvl w:val="0"/>
          <w:numId w:val="4"/>
        </w:numPr>
        <w:shd w:val="clear" w:color="auto" w:fill="FFFFFF"/>
        <w:spacing w:after="180"/>
        <w:rPr>
          <w:rFonts w:ascii="Lato" w:eastAsia="Lato" w:hAnsi="Lato" w:cs="Lato"/>
          <w:color w:val="2D3B45"/>
          <w:sz w:val="24"/>
          <w:szCs w:val="24"/>
        </w:rPr>
      </w:pPr>
      <w:r>
        <w:rPr>
          <w:rFonts w:ascii="Lato" w:eastAsia="Lato" w:hAnsi="Lato" w:cs="Lato"/>
          <w:color w:val="2D3B45"/>
          <w:sz w:val="24"/>
          <w:szCs w:val="24"/>
          <w:u w:val="single"/>
        </w:rPr>
        <w:lastRenderedPageBreak/>
        <w:t xml:space="preserve"> position your critique within the history of American sexual politics (to the extent that it has been covered in this course).</w:t>
      </w:r>
    </w:p>
    <w:p w14:paraId="00000016" w14:textId="77777777" w:rsidR="00AB6704" w:rsidRDefault="009F328B">
      <w:pPr>
        <w:shd w:val="clear" w:color="auto" w:fill="F0F4F4"/>
        <w:spacing w:after="380" w:line="384" w:lineRule="auto"/>
        <w:rPr>
          <w:rFonts w:ascii="Lato" w:eastAsia="Lato" w:hAnsi="Lato" w:cs="Lato"/>
          <w:color w:val="263333"/>
          <w:sz w:val="24"/>
          <w:szCs w:val="24"/>
          <w:u w:val="single"/>
        </w:rPr>
      </w:pPr>
      <w:r>
        <w:rPr>
          <w:rFonts w:ascii="Lato" w:eastAsia="Lato" w:hAnsi="Lato" w:cs="Lato"/>
          <w:color w:val="263333"/>
          <w:sz w:val="24"/>
          <w:szCs w:val="24"/>
          <w:u w:val="single"/>
        </w:rPr>
        <w:t>PRO: This bill serves to protect the sex</w:t>
      </w:r>
      <w:r>
        <w:rPr>
          <w:rFonts w:ascii="Lato" w:eastAsia="Lato" w:hAnsi="Lato" w:cs="Lato"/>
          <w:color w:val="263333"/>
          <w:sz w:val="24"/>
          <w:szCs w:val="24"/>
          <w:u w:val="single"/>
        </w:rPr>
        <w:t>ual agency of minors, and to reduce unnecessary, invasive modifications to intersex children.</w:t>
      </w:r>
    </w:p>
    <w:p w14:paraId="00000017" w14:textId="77777777" w:rsidR="00AB6704" w:rsidRDefault="009F328B">
      <w:pPr>
        <w:shd w:val="clear" w:color="auto" w:fill="F0F4F4"/>
        <w:spacing w:line="384" w:lineRule="auto"/>
        <w:rPr>
          <w:rFonts w:ascii="Lato" w:eastAsia="Lato" w:hAnsi="Lato" w:cs="Lato"/>
          <w:color w:val="263333"/>
          <w:sz w:val="24"/>
          <w:szCs w:val="24"/>
          <w:u w:val="single"/>
        </w:rPr>
      </w:pPr>
      <w:r>
        <w:rPr>
          <w:rFonts w:ascii="Lato" w:eastAsia="Lato" w:hAnsi="Lato" w:cs="Lato"/>
          <w:color w:val="263333"/>
          <w:sz w:val="24"/>
          <w:szCs w:val="24"/>
          <w:u w:val="single"/>
        </w:rPr>
        <w:t>CON: This bill restricts  freedom and does not appropriately classify potential fertility and mental health consequences as "impairments."</w:t>
      </w:r>
    </w:p>
    <w:p w14:paraId="00000018" w14:textId="77777777" w:rsidR="00AB6704" w:rsidRDefault="009F328B">
      <w:pPr>
        <w:shd w:val="clear" w:color="auto" w:fill="FFFFFF"/>
        <w:spacing w:before="180"/>
        <w:ind w:firstLine="720"/>
      </w:pPr>
      <w:r>
        <w:t xml:space="preserve">Massachusetts </w:t>
      </w:r>
    </w:p>
    <w:p w14:paraId="00000019" w14:textId="77777777" w:rsidR="00AB6704" w:rsidRDefault="00AB6704"/>
    <w:p w14:paraId="0000001A" w14:textId="77777777" w:rsidR="00AB6704" w:rsidRDefault="009F328B">
      <w:pPr>
        <w:rPr>
          <w:b/>
        </w:rPr>
      </w:pPr>
      <w:r>
        <w:rPr>
          <w:b/>
        </w:rPr>
        <w:t>Notes o</w:t>
      </w:r>
      <w:r>
        <w:rPr>
          <w:b/>
        </w:rPr>
        <w:t xml:space="preserve">n the Ted Talk: The way we think about biological sex is wrong: </w:t>
      </w:r>
    </w:p>
    <w:p w14:paraId="0000001B" w14:textId="77777777" w:rsidR="00AB6704" w:rsidRDefault="00AB6704">
      <w:pPr>
        <w:rPr>
          <w:b/>
        </w:rPr>
      </w:pPr>
    </w:p>
    <w:p w14:paraId="0000001C" w14:textId="77777777" w:rsidR="00AB6704" w:rsidRDefault="009F328B">
      <w:r>
        <w:t xml:space="preserve">“Most people assume you’re either biologically a male or woman” but </w:t>
      </w:r>
      <w:proofErr w:type="spellStart"/>
      <w:r>
        <w:t>its</w:t>
      </w:r>
      <w:proofErr w:type="spellEnd"/>
      <w:r>
        <w:t xml:space="preserve"> very complicated because people can be intersex. </w:t>
      </w:r>
    </w:p>
    <w:p w14:paraId="0000001D" w14:textId="77777777" w:rsidR="00AB6704" w:rsidRDefault="00AB6704"/>
    <w:p w14:paraId="0000001E" w14:textId="77777777" w:rsidR="00AB6704" w:rsidRDefault="009F328B">
      <w:pPr>
        <w:numPr>
          <w:ilvl w:val="0"/>
          <w:numId w:val="9"/>
        </w:numPr>
      </w:pPr>
      <w:r>
        <w:t xml:space="preserve">Many ways people can be intersex </w:t>
      </w:r>
    </w:p>
    <w:p w14:paraId="0000001F" w14:textId="77777777" w:rsidR="00AB6704" w:rsidRDefault="009F328B">
      <w:pPr>
        <w:numPr>
          <w:ilvl w:val="0"/>
          <w:numId w:val="9"/>
        </w:numPr>
      </w:pPr>
      <w:r>
        <w:t>In Emily Quinn’s case: she was bo</w:t>
      </w:r>
      <w:r>
        <w:t xml:space="preserve">rn with XY chromosomes: “vagina and balls inside her body” she doesn't have a uterus so she can’t menstruate or have children </w:t>
      </w:r>
    </w:p>
    <w:p w14:paraId="00000020" w14:textId="77777777" w:rsidR="00AB6704" w:rsidRDefault="009F328B">
      <w:pPr>
        <w:numPr>
          <w:ilvl w:val="0"/>
          <w:numId w:val="9"/>
        </w:numPr>
      </w:pPr>
      <w:r>
        <w:t xml:space="preserve">We define ourselves by our genitals </w:t>
      </w:r>
    </w:p>
    <w:p w14:paraId="00000021" w14:textId="77777777" w:rsidR="00AB6704" w:rsidRDefault="009F328B">
      <w:pPr>
        <w:numPr>
          <w:ilvl w:val="0"/>
          <w:numId w:val="9"/>
        </w:numPr>
      </w:pPr>
      <w:r>
        <w:t>In society we place people in boxes and label each other because it gives us a sense of belo</w:t>
      </w:r>
      <w:r>
        <w:t xml:space="preserve">nging </w:t>
      </w:r>
    </w:p>
    <w:p w14:paraId="00000022" w14:textId="77777777" w:rsidR="00AB6704" w:rsidRDefault="009F328B">
      <w:pPr>
        <w:numPr>
          <w:ilvl w:val="0"/>
          <w:numId w:val="9"/>
        </w:numPr>
      </w:pPr>
      <w:r>
        <w:t>“Biological sex is not black or white, it’s on a spectrum”</w:t>
      </w:r>
    </w:p>
    <w:p w14:paraId="00000023" w14:textId="77777777" w:rsidR="00AB6704" w:rsidRDefault="009F328B">
      <w:pPr>
        <w:numPr>
          <w:ilvl w:val="0"/>
          <w:numId w:val="9"/>
        </w:numPr>
      </w:pPr>
      <w:r>
        <w:t xml:space="preserve">We have 7 characteristics of biological sex and they have so much variation, but we only get 2 options: male or female, </w:t>
      </w:r>
      <w:proofErr w:type="spellStart"/>
      <w:r>
        <w:t>cant</w:t>
      </w:r>
      <w:proofErr w:type="spellEnd"/>
      <w:r>
        <w:t xml:space="preserve"> think of any other human trait that only has two options: skin color, hair, height, eyes </w:t>
      </w:r>
    </w:p>
    <w:p w14:paraId="00000024" w14:textId="77777777" w:rsidR="00AB6704" w:rsidRDefault="009F328B">
      <w:pPr>
        <w:numPr>
          <w:ilvl w:val="0"/>
          <w:numId w:val="9"/>
        </w:numPr>
      </w:pPr>
      <w:r>
        <w:t>Besides XX and XY chromosomes, you can ha</w:t>
      </w:r>
      <w:r>
        <w:t xml:space="preserve">ve </w:t>
      </w:r>
      <w:proofErr w:type="spellStart"/>
      <w:r>
        <w:t>xxxy</w:t>
      </w:r>
      <w:proofErr w:type="spellEnd"/>
      <w:r>
        <w:t xml:space="preserve"> or </w:t>
      </w:r>
      <w:proofErr w:type="spellStart"/>
      <w:r>
        <w:t>xxxxy</w:t>
      </w:r>
      <w:proofErr w:type="spellEnd"/>
      <w:r>
        <w:t xml:space="preserve"> </w:t>
      </w:r>
    </w:p>
    <w:p w14:paraId="00000025" w14:textId="77777777" w:rsidR="00AB6704" w:rsidRDefault="009F328B">
      <w:pPr>
        <w:numPr>
          <w:ilvl w:val="0"/>
          <w:numId w:val="9"/>
        </w:numPr>
      </w:pPr>
      <w:r>
        <w:t xml:space="preserve">Ex. if a woman has ovarian cancer and has to get her ovaries removed does she still qualify as a women or other intersex people who are born without balls or ovaries, born with one or a combo of the two </w:t>
      </w:r>
    </w:p>
    <w:p w14:paraId="00000026" w14:textId="77777777" w:rsidR="00AB6704" w:rsidRDefault="009F328B">
      <w:pPr>
        <w:numPr>
          <w:ilvl w:val="0"/>
          <w:numId w:val="9"/>
        </w:numPr>
      </w:pPr>
      <w:r>
        <w:t xml:space="preserve">“The sex and gender binary are so ingrained in our society that we never stop to think about it” </w:t>
      </w:r>
    </w:p>
    <w:p w14:paraId="00000027" w14:textId="77777777" w:rsidR="00AB6704" w:rsidRDefault="009F328B">
      <w:pPr>
        <w:numPr>
          <w:ilvl w:val="0"/>
          <w:numId w:val="9"/>
        </w:numPr>
      </w:pPr>
      <w:r>
        <w:t xml:space="preserve">“Intersex people represent about 2% of the population, </w:t>
      </w:r>
      <w:proofErr w:type="spellStart"/>
      <w:r>
        <w:t>thats</w:t>
      </w:r>
      <w:proofErr w:type="spellEnd"/>
      <w:r>
        <w:t xml:space="preserve"> the same percentage as genetic redheads...</w:t>
      </w:r>
      <w:proofErr w:type="spellStart"/>
      <w:r>
        <w:t>thats</w:t>
      </w:r>
      <w:proofErr w:type="spellEnd"/>
      <w:r>
        <w:t xml:space="preserve"> about 150 million people.”</w:t>
      </w:r>
    </w:p>
    <w:p w14:paraId="00000028" w14:textId="77777777" w:rsidR="00AB6704" w:rsidRDefault="009F328B">
      <w:pPr>
        <w:numPr>
          <w:ilvl w:val="0"/>
          <w:numId w:val="9"/>
        </w:numPr>
      </w:pPr>
      <w:r>
        <w:t xml:space="preserve">Some people </w:t>
      </w:r>
      <w:proofErr w:type="spellStart"/>
      <w:r>
        <w:t>dont</w:t>
      </w:r>
      <w:proofErr w:type="spellEnd"/>
      <w:r>
        <w:t xml:space="preserve"> even </w:t>
      </w:r>
      <w:r>
        <w:t xml:space="preserve">know they’re intersex and find out late into their lifetime </w:t>
      </w:r>
    </w:p>
    <w:p w14:paraId="00000029" w14:textId="77777777" w:rsidR="00AB6704" w:rsidRDefault="009F328B">
      <w:pPr>
        <w:numPr>
          <w:ilvl w:val="0"/>
          <w:numId w:val="9"/>
        </w:numPr>
      </w:pPr>
      <w:r>
        <w:t xml:space="preserve">Intersex people are lied to and kept in the dark about their bodies by doctors: some are told they’ll get cancer </w:t>
      </w:r>
    </w:p>
    <w:p w14:paraId="0000002A" w14:textId="77777777" w:rsidR="00AB6704" w:rsidRDefault="009F328B">
      <w:pPr>
        <w:numPr>
          <w:ilvl w:val="0"/>
          <w:numId w:val="9"/>
        </w:numPr>
      </w:pPr>
      <w:r>
        <w:t xml:space="preserve">Intersex people are shamed as they get older and don’t fit the “gender norm” of </w:t>
      </w:r>
      <w:proofErr w:type="spellStart"/>
      <w:r>
        <w:t>s</w:t>
      </w:r>
      <w:r>
        <w:t>oceity</w:t>
      </w:r>
      <w:proofErr w:type="spellEnd"/>
      <w:r>
        <w:t xml:space="preserve"> and feel/see themselves as abnormal or </w:t>
      </w:r>
      <w:proofErr w:type="spellStart"/>
      <w:r>
        <w:t>outcasted</w:t>
      </w:r>
      <w:proofErr w:type="spellEnd"/>
      <w:r>
        <w:t xml:space="preserve"> because </w:t>
      </w:r>
      <w:proofErr w:type="spellStart"/>
      <w:r>
        <w:t>thats</w:t>
      </w:r>
      <w:proofErr w:type="spellEnd"/>
      <w:r>
        <w:t xml:space="preserve"> how society labels them </w:t>
      </w:r>
    </w:p>
    <w:p w14:paraId="0000002B" w14:textId="77777777" w:rsidR="00AB6704" w:rsidRDefault="009F328B">
      <w:pPr>
        <w:numPr>
          <w:ilvl w:val="0"/>
          <w:numId w:val="9"/>
        </w:numPr>
      </w:pPr>
      <w:r>
        <w:lastRenderedPageBreak/>
        <w:t xml:space="preserve"> </w:t>
      </w:r>
      <w:proofErr w:type="spellStart"/>
      <w:r>
        <w:t>Theres</w:t>
      </w:r>
      <w:proofErr w:type="spellEnd"/>
      <w:r>
        <w:t xml:space="preserve"> a lack of info about intersex people, leading doctors to not understand intersex patient’s bodies and insist on them removing their balls or ovaries to k</w:t>
      </w:r>
      <w:r>
        <w:t xml:space="preserve">eep them from becoming “cancerous” </w:t>
      </w:r>
    </w:p>
    <w:p w14:paraId="0000002C" w14:textId="77777777" w:rsidR="00AB6704" w:rsidRDefault="009F328B">
      <w:pPr>
        <w:numPr>
          <w:ilvl w:val="0"/>
          <w:numId w:val="9"/>
        </w:numPr>
      </w:pPr>
      <w:r>
        <w:t xml:space="preserve">Some intersex people have to </w:t>
      </w:r>
      <w:proofErr w:type="spellStart"/>
      <w:r>
        <w:t>expierence</w:t>
      </w:r>
      <w:proofErr w:type="spellEnd"/>
      <w:r>
        <w:t xml:space="preserve"> the uncomfortable physical harm of doctors probing their sex organs and suggesting </w:t>
      </w:r>
      <w:proofErr w:type="spellStart"/>
      <w:r>
        <w:t>uneccessary</w:t>
      </w:r>
      <w:proofErr w:type="spellEnd"/>
      <w:r>
        <w:t xml:space="preserve"> surgeries so they can be “normal” &amp; experience the emotional harm of society </w:t>
      </w:r>
    </w:p>
    <w:p w14:paraId="0000002D" w14:textId="77777777" w:rsidR="00AB6704" w:rsidRDefault="009F328B">
      <w:pPr>
        <w:numPr>
          <w:ilvl w:val="0"/>
          <w:numId w:val="9"/>
        </w:numPr>
      </w:pPr>
      <w:r>
        <w:t>We have</w:t>
      </w:r>
      <w:r>
        <w:t xml:space="preserve"> to change the way we think </w:t>
      </w:r>
      <w:proofErr w:type="spellStart"/>
      <w:r>
        <w:t>bout</w:t>
      </w:r>
      <w:proofErr w:type="spellEnd"/>
      <w:r>
        <w:t xml:space="preserve"> biological sex in society </w:t>
      </w:r>
    </w:p>
    <w:p w14:paraId="0000002E" w14:textId="77777777" w:rsidR="00AB6704" w:rsidRDefault="009F328B">
      <w:pPr>
        <w:numPr>
          <w:ilvl w:val="0"/>
          <w:numId w:val="9"/>
        </w:numPr>
      </w:pPr>
      <w:r>
        <w:t xml:space="preserve">This binary, false male-female facade is something we constructed and it </w:t>
      </w:r>
      <w:proofErr w:type="spellStart"/>
      <w:r>
        <w:t>doesnt</w:t>
      </w:r>
      <w:proofErr w:type="spellEnd"/>
      <w:r>
        <w:t xml:space="preserve"> exist </w:t>
      </w:r>
    </w:p>
    <w:p w14:paraId="0000002F" w14:textId="77777777" w:rsidR="00AB6704" w:rsidRDefault="00AB6704"/>
    <w:p w14:paraId="00000030" w14:textId="77777777" w:rsidR="00AB6704" w:rsidRDefault="009F328B">
      <w:pPr>
        <w:rPr>
          <w:b/>
        </w:rPr>
      </w:pPr>
      <w:r>
        <w:rPr>
          <w:b/>
        </w:rPr>
        <w:t xml:space="preserve">Puberty Blockers Summary: </w:t>
      </w:r>
    </w:p>
    <w:p w14:paraId="00000031" w14:textId="77777777" w:rsidR="00AB6704" w:rsidRDefault="009F328B">
      <w:pPr>
        <w:numPr>
          <w:ilvl w:val="0"/>
          <w:numId w:val="1"/>
        </w:numPr>
      </w:pPr>
      <w:r>
        <w:t>Puberty blockers are medicines that block puberty-related hormones that make your</w:t>
      </w:r>
      <w:r>
        <w:t xml:space="preserve"> body go through puberty</w:t>
      </w:r>
    </w:p>
    <w:p w14:paraId="00000032" w14:textId="77777777" w:rsidR="00AB6704" w:rsidRDefault="009F328B">
      <w:pPr>
        <w:numPr>
          <w:ilvl w:val="0"/>
          <w:numId w:val="1"/>
        </w:numPr>
      </w:pPr>
      <w:r>
        <w:t xml:space="preserve"> Puberty blockers only make a difference for the puberty changes that make you look female or male. For example, in bodies with ovaries, breast size may get smaller if they have already started to develop. In bodies with testicles,</w:t>
      </w:r>
      <w:r>
        <w:t xml:space="preserve"> testicle size may decrease and penis growth will be halted.</w:t>
      </w:r>
    </w:p>
    <w:p w14:paraId="00000033" w14:textId="77777777" w:rsidR="00AB6704" w:rsidRDefault="009F328B">
      <w:pPr>
        <w:numPr>
          <w:ilvl w:val="0"/>
          <w:numId w:val="1"/>
        </w:numPr>
      </w:pPr>
      <w:r>
        <w:t xml:space="preserve"> The Food and Drug Administration (FDA) approves puberty blockers for children who start puberty at a very young age, but has not approved puberty blockers for transgender children.</w:t>
      </w:r>
    </w:p>
    <w:p w14:paraId="00000034" w14:textId="77777777" w:rsidR="00AB6704" w:rsidRDefault="009F328B">
      <w:pPr>
        <w:numPr>
          <w:ilvl w:val="0"/>
          <w:numId w:val="1"/>
        </w:numPr>
      </w:pPr>
      <w:r>
        <w:t>Puberty block</w:t>
      </w:r>
      <w:r>
        <w:t xml:space="preserve">ers can help with this distress by pushing the “pause button” on your puberty, which prevents puberty changes that do not match with your gender identity. </w:t>
      </w:r>
    </w:p>
    <w:p w14:paraId="00000035" w14:textId="77777777" w:rsidR="00AB6704" w:rsidRDefault="00AB6704"/>
    <w:p w14:paraId="00000036" w14:textId="77777777" w:rsidR="00AB6704" w:rsidRDefault="009F328B">
      <w:pPr>
        <w:rPr>
          <w:b/>
          <w:sz w:val="24"/>
          <w:szCs w:val="24"/>
        </w:rPr>
      </w:pPr>
      <w:r>
        <w:rPr>
          <w:b/>
          <w:sz w:val="24"/>
          <w:szCs w:val="24"/>
        </w:rPr>
        <w:t xml:space="preserve">Essay Structure/Clarification: </w:t>
      </w:r>
    </w:p>
    <w:p w14:paraId="00000037" w14:textId="77777777" w:rsidR="00AB6704" w:rsidRDefault="009F328B">
      <w:pPr>
        <w:numPr>
          <w:ilvl w:val="0"/>
          <w:numId w:val="6"/>
        </w:numPr>
      </w:pPr>
      <w:r>
        <w:t xml:space="preserve">The bill of some kind will be beneficial, but the language </w:t>
      </w:r>
      <w:proofErr w:type="spellStart"/>
      <w:r>
        <w:t>isnt</w:t>
      </w:r>
      <w:proofErr w:type="spellEnd"/>
      <w:r>
        <w:t xml:space="preserve"> eff</w:t>
      </w:r>
      <w:r>
        <w:t xml:space="preserve">ective </w:t>
      </w:r>
    </w:p>
    <w:p w14:paraId="00000038" w14:textId="77777777" w:rsidR="00AB6704" w:rsidRDefault="009F328B">
      <w:pPr>
        <w:numPr>
          <w:ilvl w:val="0"/>
          <w:numId w:val="6"/>
        </w:numPr>
      </w:pPr>
      <w:r>
        <w:t>Pick a part the content of the bill and say what specific language of the bill:</w:t>
      </w:r>
    </w:p>
    <w:p w14:paraId="00000039" w14:textId="77777777" w:rsidR="00AB6704" w:rsidRDefault="009F328B">
      <w:pPr>
        <w:numPr>
          <w:ilvl w:val="0"/>
          <w:numId w:val="8"/>
        </w:numPr>
      </w:pPr>
      <w:r>
        <w:t>can be problematic</w:t>
      </w:r>
    </w:p>
    <w:p w14:paraId="0000003A" w14:textId="77777777" w:rsidR="00AB6704" w:rsidRDefault="009F328B">
      <w:pPr>
        <w:numPr>
          <w:ilvl w:val="0"/>
          <w:numId w:val="8"/>
        </w:numPr>
      </w:pPr>
      <w:r>
        <w:t xml:space="preserve"> what the language means/saying </w:t>
      </w:r>
    </w:p>
    <w:p w14:paraId="0000003B" w14:textId="77777777" w:rsidR="00AB6704" w:rsidRDefault="009F328B">
      <w:pPr>
        <w:numPr>
          <w:ilvl w:val="0"/>
          <w:numId w:val="8"/>
        </w:numPr>
      </w:pPr>
      <w:r>
        <w:t>why it’s problematic</w:t>
      </w:r>
    </w:p>
    <w:p w14:paraId="0000003C" w14:textId="77777777" w:rsidR="00AB6704" w:rsidRDefault="009F328B">
      <w:pPr>
        <w:numPr>
          <w:ilvl w:val="0"/>
          <w:numId w:val="8"/>
        </w:numPr>
      </w:pPr>
      <w:r>
        <w:t xml:space="preserve"> and suggestions on how it should be changed to be better</w:t>
      </w:r>
    </w:p>
    <w:p w14:paraId="0000003D" w14:textId="77777777" w:rsidR="00AB6704" w:rsidRDefault="009F328B">
      <w:pPr>
        <w:numPr>
          <w:ilvl w:val="0"/>
          <w:numId w:val="2"/>
        </w:numPr>
      </w:pPr>
      <w:r>
        <w:t>Introduce the bill by saying it is ne</w:t>
      </w:r>
      <w:r>
        <w:t>cessary for the following reasons because our current situation doesn’t restrict A, B, C and that’s a problem for these populations</w:t>
      </w:r>
    </w:p>
    <w:p w14:paraId="0000003E" w14:textId="77777777" w:rsidR="00AB6704" w:rsidRDefault="009F328B">
      <w:pPr>
        <w:numPr>
          <w:ilvl w:val="0"/>
          <w:numId w:val="2"/>
        </w:numPr>
      </w:pPr>
      <w:r>
        <w:t xml:space="preserve">Acknowledge the bill has imperfect language that would benefit with further clarification or change in terminology </w:t>
      </w:r>
    </w:p>
    <w:p w14:paraId="0000003F" w14:textId="77777777" w:rsidR="00AB6704" w:rsidRDefault="009F328B">
      <w:pPr>
        <w:numPr>
          <w:ilvl w:val="0"/>
          <w:numId w:val="2"/>
        </w:numPr>
      </w:pPr>
      <w:r>
        <w:t xml:space="preserve"> Identify the specific terms in the bill that are problematic that could have unintended or intended consequences</w:t>
      </w:r>
    </w:p>
    <w:p w14:paraId="00000040" w14:textId="77777777" w:rsidR="00AB6704" w:rsidRDefault="009F328B">
      <w:pPr>
        <w:numPr>
          <w:ilvl w:val="0"/>
          <w:numId w:val="2"/>
        </w:numPr>
        <w:rPr>
          <w:b/>
        </w:rPr>
      </w:pPr>
      <w:r>
        <w:rPr>
          <w:b/>
        </w:rPr>
        <w:t xml:space="preserve">For the intro paragraphs, you can make a thesis statement stating your recommendations of changes for the bill </w:t>
      </w:r>
    </w:p>
    <w:p w14:paraId="00000041" w14:textId="77777777" w:rsidR="00AB6704" w:rsidRDefault="009F328B">
      <w:pPr>
        <w:numPr>
          <w:ilvl w:val="0"/>
          <w:numId w:val="2"/>
        </w:numPr>
        <w:rPr>
          <w:b/>
        </w:rPr>
      </w:pPr>
      <w:r>
        <w:rPr>
          <w:b/>
        </w:rPr>
        <w:t>Can have either a thesis or go</w:t>
      </w:r>
      <w:r>
        <w:rPr>
          <w:b/>
        </w:rPr>
        <w:t xml:space="preserve">al in stating these suggestions to preserve these rights without sacrificing these scenarios </w:t>
      </w:r>
    </w:p>
    <w:p w14:paraId="00000042" w14:textId="77777777" w:rsidR="00AB6704" w:rsidRDefault="009F328B">
      <w:pPr>
        <w:numPr>
          <w:ilvl w:val="0"/>
          <w:numId w:val="2"/>
        </w:numPr>
        <w:rPr>
          <w:b/>
        </w:rPr>
      </w:pPr>
      <w:r>
        <w:rPr>
          <w:b/>
        </w:rPr>
        <w:t>Identify language: Ex.  "atypical or ambiguous" genitalia." is problematic</w:t>
      </w:r>
    </w:p>
    <w:p w14:paraId="00000043" w14:textId="77777777" w:rsidR="00AB6704" w:rsidRDefault="009F328B">
      <w:pPr>
        <w:numPr>
          <w:ilvl w:val="0"/>
          <w:numId w:val="2"/>
        </w:numPr>
        <w:rPr>
          <w:b/>
        </w:rPr>
      </w:pPr>
      <w:r>
        <w:rPr>
          <w:b/>
        </w:rPr>
        <w:t xml:space="preserve">Give another example of similar language or destination is problematic </w:t>
      </w:r>
    </w:p>
    <w:p w14:paraId="00000044" w14:textId="77777777" w:rsidR="00AB6704" w:rsidRDefault="009F328B">
      <w:pPr>
        <w:numPr>
          <w:ilvl w:val="0"/>
          <w:numId w:val="2"/>
        </w:numPr>
        <w:rPr>
          <w:b/>
        </w:rPr>
      </w:pPr>
      <w:r>
        <w:rPr>
          <w:b/>
        </w:rPr>
        <w:t>This is a reaso</w:t>
      </w:r>
      <w:r>
        <w:rPr>
          <w:b/>
        </w:rPr>
        <w:t xml:space="preserve">n I would recommend different language or specific definition of the language that could be incorporated into the bill because </w:t>
      </w:r>
    </w:p>
    <w:p w14:paraId="00000045" w14:textId="77777777" w:rsidR="00AB6704" w:rsidRDefault="009F328B">
      <w:pPr>
        <w:numPr>
          <w:ilvl w:val="0"/>
          <w:numId w:val="2"/>
        </w:numPr>
        <w:rPr>
          <w:b/>
        </w:rPr>
      </w:pPr>
      <w:r>
        <w:rPr>
          <w:b/>
        </w:rPr>
        <w:t>In conclusion, string all recommendations together in the end to make it clear</w:t>
      </w:r>
    </w:p>
    <w:p w14:paraId="00000046" w14:textId="77777777" w:rsidR="00AB6704" w:rsidRDefault="009F328B">
      <w:pPr>
        <w:numPr>
          <w:ilvl w:val="0"/>
          <w:numId w:val="2"/>
        </w:numPr>
        <w:rPr>
          <w:b/>
        </w:rPr>
      </w:pPr>
      <w:r>
        <w:rPr>
          <w:b/>
        </w:rPr>
        <w:lastRenderedPageBreak/>
        <w:t>At the end, do the “write-up” of what you want th</w:t>
      </w:r>
      <w:r>
        <w:rPr>
          <w:b/>
        </w:rPr>
        <w:t xml:space="preserve">e new bill to say </w:t>
      </w:r>
    </w:p>
    <w:p w14:paraId="00000047" w14:textId="77777777" w:rsidR="00AB6704" w:rsidRDefault="00AB6704">
      <w:pPr>
        <w:rPr>
          <w:b/>
        </w:rPr>
      </w:pPr>
    </w:p>
    <w:p w14:paraId="00000048" w14:textId="77777777" w:rsidR="00AB6704" w:rsidRDefault="009F328B">
      <w:pPr>
        <w:rPr>
          <w:b/>
        </w:rPr>
      </w:pPr>
      <w:r>
        <w:rPr>
          <w:b/>
        </w:rPr>
        <w:t xml:space="preserve">History Learn in class to support stance: </w:t>
      </w:r>
    </w:p>
    <w:p w14:paraId="00000049" w14:textId="77777777" w:rsidR="00AB6704" w:rsidRDefault="009F328B">
      <w:pPr>
        <w:numPr>
          <w:ilvl w:val="0"/>
          <w:numId w:val="5"/>
        </w:numPr>
      </w:pPr>
      <w:r>
        <w:t xml:space="preserve">Medical and legal history covered in Week 1 about psychiatry, </w:t>
      </w:r>
      <w:proofErr w:type="spellStart"/>
      <w:r>
        <w:t>dsm</w:t>
      </w:r>
      <w:proofErr w:type="spellEnd"/>
      <w:r>
        <w:t xml:space="preserve"> &amp; law </w:t>
      </w:r>
    </w:p>
    <w:p w14:paraId="0000004A" w14:textId="77777777" w:rsidR="00AB6704" w:rsidRDefault="009F328B">
      <w:pPr>
        <w:numPr>
          <w:ilvl w:val="0"/>
          <w:numId w:val="5"/>
        </w:numPr>
      </w:pPr>
      <w:r>
        <w:t xml:space="preserve">Kerry Robinson article about difficult sexual citizenship of children can be used </w:t>
      </w:r>
    </w:p>
    <w:p w14:paraId="0000004B" w14:textId="77777777" w:rsidR="00AB6704" w:rsidRDefault="00AB6704">
      <w:pPr>
        <w:ind w:left="720"/>
      </w:pPr>
    </w:p>
    <w:p w14:paraId="0000004C" w14:textId="77777777" w:rsidR="00AB6704" w:rsidRDefault="00AB6704">
      <w:pPr>
        <w:ind w:left="720"/>
      </w:pPr>
    </w:p>
    <w:p w14:paraId="0000004D" w14:textId="77777777" w:rsidR="00AB6704" w:rsidRDefault="009F328B">
      <w:pPr>
        <w:rPr>
          <w:b/>
        </w:rPr>
      </w:pPr>
      <w:r>
        <w:rPr>
          <w:b/>
        </w:rPr>
        <w:t xml:space="preserve">2 types of interventions mentioned </w:t>
      </w:r>
      <w:r>
        <w:rPr>
          <w:b/>
        </w:rPr>
        <w:t xml:space="preserve">in the bill: </w:t>
      </w:r>
    </w:p>
    <w:p w14:paraId="0000004E" w14:textId="77777777" w:rsidR="00AB6704" w:rsidRDefault="009F328B">
      <w:pPr>
        <w:numPr>
          <w:ilvl w:val="0"/>
          <w:numId w:val="10"/>
        </w:numPr>
      </w:pPr>
      <w:r>
        <w:t xml:space="preserve">Hormonal modification </w:t>
      </w:r>
    </w:p>
    <w:p w14:paraId="0000004F" w14:textId="77777777" w:rsidR="00AB6704" w:rsidRDefault="009F328B">
      <w:pPr>
        <w:numPr>
          <w:ilvl w:val="0"/>
          <w:numId w:val="10"/>
        </w:numPr>
      </w:pPr>
      <w:r>
        <w:t xml:space="preserve">Surgical modification </w:t>
      </w:r>
    </w:p>
    <w:p w14:paraId="00000050" w14:textId="77777777" w:rsidR="00AB6704" w:rsidRDefault="009F328B">
      <w:r>
        <w:t>For most people who are trans or intersex, the use of hormones is not intended for genital modification, but does have the effect of genital modification to some degree</w:t>
      </w:r>
    </w:p>
    <w:p w14:paraId="00000051" w14:textId="77777777" w:rsidR="00AB6704" w:rsidRDefault="009F328B">
      <w:pPr>
        <w:numPr>
          <w:ilvl w:val="0"/>
          <w:numId w:val="11"/>
        </w:numPr>
      </w:pPr>
      <w:r>
        <w:t xml:space="preserve">Language in the bill that’s tricky about hormonal and surgical modification, both puberty blockers and surgical modifications fall under this category even though puberty blockers are not specifically used for that intended effect of gender modification </w:t>
      </w:r>
    </w:p>
    <w:p w14:paraId="00000052" w14:textId="77777777" w:rsidR="00AB6704" w:rsidRDefault="009F328B">
      <w:pPr>
        <w:numPr>
          <w:ilvl w:val="0"/>
          <w:numId w:val="11"/>
        </w:numPr>
      </w:pPr>
      <w:r>
        <w:t xml:space="preserve"> </w:t>
      </w:r>
      <w:r>
        <w:t xml:space="preserve"> Read about cases or people who have experienced </w:t>
      </w:r>
      <w:proofErr w:type="spellStart"/>
      <w:r>
        <w:t>unconsensual</w:t>
      </w:r>
      <w:proofErr w:type="spellEnd"/>
      <w:r>
        <w:t xml:space="preserve"> intersex modification at birth and what policies allow that</w:t>
      </w:r>
    </w:p>
    <w:p w14:paraId="00000053" w14:textId="77777777" w:rsidR="00AB6704" w:rsidRDefault="009F328B">
      <w:pPr>
        <w:numPr>
          <w:ilvl w:val="0"/>
          <w:numId w:val="7"/>
        </w:numPr>
      </w:pPr>
      <w:r>
        <w:t xml:space="preserve">Using that logic, if one were to put that language in front of you, anticipate what problems that might cause </w:t>
      </w:r>
    </w:p>
    <w:p w14:paraId="00000054" w14:textId="77777777" w:rsidR="00AB6704" w:rsidRDefault="009F328B">
      <w:pPr>
        <w:numPr>
          <w:ilvl w:val="0"/>
          <w:numId w:val="3"/>
        </w:numPr>
      </w:pPr>
      <w:r>
        <w:t>Use case studies, stats</w:t>
      </w:r>
      <w:r>
        <w:t xml:space="preserve"> or peer review journals </w:t>
      </w:r>
    </w:p>
    <w:p w14:paraId="00000055" w14:textId="77777777" w:rsidR="00AB6704" w:rsidRDefault="009F328B">
      <w:pPr>
        <w:ind w:left="720"/>
      </w:pPr>
      <w:r>
        <w:t xml:space="preserve">  </w:t>
      </w:r>
    </w:p>
    <w:p w14:paraId="00000056" w14:textId="77777777" w:rsidR="00AB6704" w:rsidRDefault="009F328B">
      <w:r>
        <w:t xml:space="preserve">What language is problematic in the </w:t>
      </w:r>
    </w:p>
    <w:p w14:paraId="00000057" w14:textId="77777777" w:rsidR="00AB6704" w:rsidRDefault="00AB6704"/>
    <w:p w14:paraId="00000058" w14:textId="77777777" w:rsidR="00AB6704" w:rsidRDefault="00AB6704">
      <w:pPr>
        <w:rPr>
          <w:i/>
        </w:rPr>
      </w:pPr>
    </w:p>
    <w:p w14:paraId="00000059" w14:textId="77777777" w:rsidR="00AB6704" w:rsidRDefault="00AB6704">
      <w:pPr>
        <w:rPr>
          <w:i/>
        </w:rPr>
      </w:pPr>
    </w:p>
    <w:p w14:paraId="0000005A" w14:textId="77777777" w:rsidR="00AB6704" w:rsidRDefault="00AB6704"/>
    <w:p w14:paraId="0000005B" w14:textId="77777777" w:rsidR="00AB6704" w:rsidRDefault="009F328B">
      <w:pPr>
        <w:spacing w:line="480" w:lineRule="auto"/>
      </w:pPr>
      <w:r>
        <w:tab/>
      </w:r>
      <w:proofErr w:type="spellStart"/>
      <w:r>
        <w:t>Massachusett</w:t>
      </w:r>
      <w:proofErr w:type="spellEnd"/>
      <w:r>
        <w:t xml:space="preserve"> state lawmakers have been considering a bill that would prohibit children, specifically under the age of eighteen, from undergoing genital modifications if their physical health is not in immediate danger. The creation of this legislation is i</w:t>
      </w:r>
      <w:r>
        <w:t xml:space="preserve">ntended to “allow for surgical and hormonal interventions that prevent impairment” but prevents the non-immediate, “cosmetic” surgical alterations of intersex children, which can </w:t>
      </w:r>
      <w:proofErr w:type="spellStart"/>
      <w:r>
        <w:t>inlcude</w:t>
      </w:r>
      <w:proofErr w:type="spellEnd"/>
      <w:r>
        <w:t xml:space="preserve"> either physical or hormonal alterations. This bill’s language has bro</w:t>
      </w:r>
      <w:r>
        <w:t>ught great controversy in questioning the implications the passage of this legislation may have on children’s autonomy or personal decisions to partake in non-immediate physical surgeries or hormonal modifications. The details of the bill are very importan</w:t>
      </w:r>
      <w:r>
        <w:t xml:space="preserve">t and require careful thought and consideration. Taking on the role as a speaker for one of the lobbyist groups to Massachusetts voters, this legislation provides </w:t>
      </w:r>
      <w:r>
        <w:lastRenderedPageBreak/>
        <w:t xml:space="preserve">great value in the protection of intersex children from undergoing </w:t>
      </w:r>
      <w:proofErr w:type="spellStart"/>
      <w:r>
        <w:t>unneccessary</w:t>
      </w:r>
      <w:proofErr w:type="spellEnd"/>
      <w:r>
        <w:t xml:space="preserve"> genital surge</w:t>
      </w:r>
      <w:r>
        <w:t xml:space="preserve">ry or hormonal alterations, ultimately </w:t>
      </w:r>
      <w:proofErr w:type="spellStart"/>
      <w:r>
        <w:t>prioritzing</w:t>
      </w:r>
      <w:proofErr w:type="spellEnd"/>
      <w:r>
        <w:t xml:space="preserve"> the rights and autonomy of children. </w:t>
      </w:r>
    </w:p>
    <w:p w14:paraId="0000005C" w14:textId="77777777" w:rsidR="00AB6704" w:rsidRDefault="00AB6704"/>
    <w:sectPr w:rsidR="00AB67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C112B"/>
    <w:multiLevelType w:val="multilevel"/>
    <w:tmpl w:val="A4CA6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C461C81"/>
    <w:multiLevelType w:val="multilevel"/>
    <w:tmpl w:val="563EE5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1F89132F"/>
    <w:multiLevelType w:val="multilevel"/>
    <w:tmpl w:val="269EC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D4C54A2"/>
    <w:multiLevelType w:val="multilevel"/>
    <w:tmpl w:val="1FA6A3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3F4A30EA"/>
    <w:multiLevelType w:val="multilevel"/>
    <w:tmpl w:val="8CF63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6DE2C2D"/>
    <w:multiLevelType w:val="multilevel"/>
    <w:tmpl w:val="F3B2A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6953540E"/>
    <w:multiLevelType w:val="multilevel"/>
    <w:tmpl w:val="BC966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5A91D6D"/>
    <w:multiLevelType w:val="multilevel"/>
    <w:tmpl w:val="45203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7715410B"/>
    <w:multiLevelType w:val="multilevel"/>
    <w:tmpl w:val="09D21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899489D"/>
    <w:multiLevelType w:val="multilevel"/>
    <w:tmpl w:val="E69A5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C8017CC"/>
    <w:multiLevelType w:val="multilevel"/>
    <w:tmpl w:val="4FACF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0"/>
  </w:num>
  <w:num w:numId="3">
    <w:abstractNumId w:val="6"/>
  </w:num>
  <w:num w:numId="4">
    <w:abstractNumId w:val="5"/>
  </w:num>
  <w:num w:numId="5">
    <w:abstractNumId w:val="8"/>
  </w:num>
  <w:num w:numId="6">
    <w:abstractNumId w:val="9"/>
  </w:num>
  <w:num w:numId="7">
    <w:abstractNumId w:val="3"/>
  </w:num>
  <w:num w:numId="8">
    <w:abstractNumId w:val="1"/>
  </w:num>
  <w:num w:numId="9">
    <w:abstractNumId w:val="4"/>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04"/>
    <w:rsid w:val="009F328B"/>
    <w:rsid w:val="00AB6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ted.com/talks/emily_quinn_the_way_we_think_about_biological_sex_is_wrong/up-next?language=en" TargetMode="External"/><Relationship Id="rId6" Type="http://schemas.openxmlformats.org/officeDocument/2006/relationships/hyperlink" Target="https://www.seattlechildrens.org/pdf/PE2572.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1341</Words>
  <Characters>7644</Characters>
  <Application>Microsoft Macintosh Word</Application>
  <DocSecurity>0</DocSecurity>
  <Lines>63</Lines>
  <Paragraphs>17</Paragraphs>
  <ScaleCrop>false</ScaleCrop>
  <LinksUpToDate>false</LinksUpToDate>
  <CharactersWithSpaces>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alaziz@bc.edu</cp:lastModifiedBy>
  <cp:revision>2</cp:revision>
  <dcterms:created xsi:type="dcterms:W3CDTF">2020-12-18T01:10:00Z</dcterms:created>
  <dcterms:modified xsi:type="dcterms:W3CDTF">2020-12-18T01:10:00Z</dcterms:modified>
</cp:coreProperties>
</file>